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Times" w:cs="Times" w:eastAsia="Times" w:hAnsi="Times"/>
          <w:color w:val="222222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rtl w:val="0"/>
        </w:rPr>
        <w:t xml:space="preserve">Borsanız nezdinde Elektronik Ürün Senedi (ELÜS) alım-satım işlemleri yapılmak üzere …………………….….. TCKN / VKN sahibi  …………….……………………..’ye Bankamız ……………………… Şubesi nezdinde aşağıda numarası belirtilen hesap açılmıştır. 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" w:cs="Times" w:eastAsia="Times" w:hAnsi="Time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" w:cs="Times" w:eastAsia="Times" w:hAnsi="Times"/>
          <w:color w:val="222222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rtl w:val="0"/>
        </w:rPr>
        <w:t xml:space="preserve">Bilgilerinize sunarız.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" w:cs="Times" w:eastAsia="Times" w:hAnsi="Time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" w:cs="Times" w:eastAsia="Times" w:hAnsi="Times"/>
          <w:color w:val="222222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rtl w:val="0"/>
        </w:rPr>
        <w:t xml:space="preserve">Saygılarımızla,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" w:cs="Times" w:eastAsia="Times" w:hAnsi="Time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" w:cs="Times" w:eastAsia="Times" w:hAnsi="Time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" w:cs="Times" w:eastAsia="Times" w:hAnsi="Time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" w:cs="Times" w:eastAsia="Times" w:hAnsi="Times"/>
          <w:color w:val="222222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222222"/>
          <w:sz w:val="24"/>
          <w:szCs w:val="24"/>
          <w:rtl w:val="0"/>
        </w:rPr>
        <w:t xml:space="preserve">Takas Merkezi Üyesi Kodu:</w:t>
      </w: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rtl w:val="0"/>
        </w:rPr>
        <w:t xml:space="preserve"> TIB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" w:cs="Times" w:eastAsia="Times" w:hAnsi="Times"/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b w:val="1"/>
          <w:color w:val="222222"/>
          <w:sz w:val="24"/>
          <w:szCs w:val="24"/>
          <w:rtl w:val="0"/>
        </w:rPr>
        <w:t xml:space="preserve">Hesap Numarası:</w:t>
      </w: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rtl w:val="0"/>
        </w:rPr>
        <w:t xml:space="preserve"> …………………..……..(11 Hane)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MKK Sicil Numarası: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" w:cs="Times" w:eastAsia="Times" w:hAnsi="Time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